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A67E4" w14:textId="77777777" w:rsidR="00937365" w:rsidRPr="003B395F" w:rsidRDefault="00937365" w:rsidP="003B395F">
      <w:pPr>
        <w:widowControl w:val="0"/>
        <w:spacing w:line="276" w:lineRule="auto"/>
        <w:jc w:val="both"/>
        <w:rPr>
          <w:rFonts w:ascii="Arial" w:eastAsia="Arial" w:hAnsi="Arial" w:cs="Arial"/>
          <w:sz w:val="22"/>
          <w:szCs w:val="22"/>
          <w:lang w:val="fr-FR"/>
        </w:rPr>
      </w:pPr>
    </w:p>
    <w:p w14:paraId="24A0A192" w14:textId="77777777" w:rsidR="00937365" w:rsidRPr="003B395F" w:rsidRDefault="00937365" w:rsidP="003B395F">
      <w:pPr>
        <w:widowControl w:val="0"/>
        <w:spacing w:line="276" w:lineRule="auto"/>
        <w:jc w:val="both"/>
        <w:rPr>
          <w:rFonts w:ascii="Arial" w:eastAsia="Arial" w:hAnsi="Arial" w:cs="Arial"/>
          <w:sz w:val="22"/>
          <w:szCs w:val="22"/>
          <w:lang w:val="fr-FR"/>
        </w:rPr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7365" w:rsidRPr="003B395F" w14:paraId="754D12DF" w14:textId="77777777">
        <w:tc>
          <w:tcPr>
            <w:tcW w:w="9350" w:type="dxa"/>
            <w:shd w:val="clear" w:color="auto" w:fill="D9D9D9"/>
          </w:tcPr>
          <w:p w14:paraId="41632EBD" w14:textId="0F62EEB3" w:rsidR="00D06B9E" w:rsidRPr="003B395F" w:rsidRDefault="00D04FB8" w:rsidP="003B395F">
            <w:pPr>
              <w:jc w:val="both"/>
              <w:rPr>
                <w:b/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Outil 9 : </w:t>
            </w:r>
            <w:r w:rsidR="002F5963">
              <w:rPr>
                <w:b/>
                <w:sz w:val="22"/>
                <w:szCs w:val="22"/>
                <w:lang w:val="fr-FR"/>
              </w:rPr>
              <w:t>Réunion de s</w:t>
            </w:r>
            <w:r w:rsidR="002F5963" w:rsidRPr="003B395F">
              <w:rPr>
                <w:b/>
                <w:sz w:val="22"/>
                <w:szCs w:val="22"/>
                <w:lang w:val="fr-FR"/>
              </w:rPr>
              <w:t>upervision individuelle</w:t>
            </w:r>
          </w:p>
          <w:p w14:paraId="1504D431" w14:textId="77777777" w:rsidR="00937365" w:rsidRPr="003B395F" w:rsidRDefault="00E2195E" w:rsidP="003B395F">
            <w:pPr>
              <w:shd w:val="clear" w:color="auto" w:fill="D9D9D9"/>
              <w:tabs>
                <w:tab w:val="left" w:pos="6330"/>
                <w:tab w:val="left" w:pos="6750"/>
              </w:tabs>
              <w:jc w:val="both"/>
              <w:rPr>
                <w:b/>
                <w:sz w:val="22"/>
                <w:szCs w:val="22"/>
                <w:lang w:val="fr-FR"/>
              </w:rPr>
            </w:pPr>
            <w:r w:rsidRPr="003B395F">
              <w:rPr>
                <w:b/>
                <w:sz w:val="22"/>
                <w:szCs w:val="22"/>
                <w:lang w:val="fr-FR"/>
              </w:rPr>
              <w:tab/>
            </w:r>
            <w:r w:rsidRPr="003B395F">
              <w:rPr>
                <w:b/>
                <w:sz w:val="22"/>
                <w:szCs w:val="22"/>
                <w:lang w:val="fr-FR"/>
              </w:rPr>
              <w:tab/>
            </w:r>
          </w:p>
        </w:tc>
      </w:tr>
    </w:tbl>
    <w:p w14:paraId="28D9E242" w14:textId="77777777" w:rsidR="00937365" w:rsidRPr="003B395F" w:rsidRDefault="00937365" w:rsidP="003B395F">
      <w:pPr>
        <w:jc w:val="both"/>
        <w:rPr>
          <w:b/>
          <w:color w:val="000000"/>
          <w:sz w:val="22"/>
          <w:szCs w:val="22"/>
          <w:lang w:val="fr-FR"/>
        </w:rPr>
      </w:pPr>
    </w:p>
    <w:p w14:paraId="49C9D185" w14:textId="77777777" w:rsidR="00937365" w:rsidRPr="003B395F" w:rsidRDefault="00937365" w:rsidP="003B395F">
      <w:pPr>
        <w:jc w:val="both"/>
        <w:rPr>
          <w:b/>
          <w:color w:val="000000"/>
          <w:sz w:val="22"/>
          <w:szCs w:val="22"/>
          <w:lang w:val="fr-FR"/>
        </w:rPr>
      </w:pPr>
    </w:p>
    <w:p w14:paraId="5E77C976" w14:textId="03E8696E" w:rsidR="00D06B9E" w:rsidRPr="003B395F" w:rsidRDefault="000F5793" w:rsidP="003B395F">
      <w:pPr>
        <w:jc w:val="both"/>
        <w:rPr>
          <w:color w:val="000000"/>
          <w:sz w:val="22"/>
          <w:szCs w:val="22"/>
          <w:lang w:val="fr-FR"/>
        </w:rPr>
      </w:pPr>
      <w:r w:rsidRPr="003B395F">
        <w:rPr>
          <w:b/>
          <w:color w:val="000000"/>
          <w:sz w:val="22"/>
          <w:szCs w:val="22"/>
          <w:lang w:val="fr-FR"/>
        </w:rPr>
        <w:t xml:space="preserve">Définition : </w:t>
      </w:r>
      <w:r w:rsidRPr="003B395F">
        <w:rPr>
          <w:color w:val="000000"/>
          <w:sz w:val="22"/>
          <w:szCs w:val="22"/>
          <w:lang w:val="fr-FR"/>
        </w:rPr>
        <w:t xml:space="preserve">Les réunions de supervision individuelle sont des sessions individuelles régulièrement programmées entre le superviseur </w:t>
      </w:r>
      <w:r w:rsidR="001F5F70">
        <w:rPr>
          <w:color w:val="000000"/>
          <w:sz w:val="22"/>
          <w:szCs w:val="22"/>
          <w:lang w:val="fr-FR"/>
        </w:rPr>
        <w:t xml:space="preserve">de l’organisation de PE </w:t>
      </w:r>
      <w:r w:rsidRPr="003B395F">
        <w:rPr>
          <w:color w:val="000000"/>
          <w:sz w:val="22"/>
          <w:szCs w:val="22"/>
          <w:lang w:val="fr-FR"/>
        </w:rPr>
        <w:t xml:space="preserve">et le volontaire </w:t>
      </w:r>
      <w:r w:rsidR="001F5F70">
        <w:rPr>
          <w:color w:val="000000"/>
          <w:sz w:val="22"/>
          <w:szCs w:val="22"/>
          <w:lang w:val="fr-FR"/>
        </w:rPr>
        <w:t xml:space="preserve">communautaire </w:t>
      </w:r>
      <w:r w:rsidRPr="003B395F">
        <w:rPr>
          <w:color w:val="000000"/>
          <w:sz w:val="22"/>
          <w:szCs w:val="22"/>
          <w:lang w:val="fr-FR"/>
        </w:rPr>
        <w:t xml:space="preserve">qui </w:t>
      </w:r>
      <w:r w:rsidR="001F5F70">
        <w:rPr>
          <w:lang w:val="fr-FR"/>
        </w:rPr>
        <w:t xml:space="preserve">aborde des questions </w:t>
      </w:r>
      <w:r w:rsidR="00CC0AE3">
        <w:rPr>
          <w:lang w:val="fr-FR"/>
        </w:rPr>
        <w:t>d’ordre administrati</w:t>
      </w:r>
      <w:r w:rsidR="006648F3">
        <w:rPr>
          <w:lang w:val="fr-FR"/>
        </w:rPr>
        <w:t>f</w:t>
      </w:r>
      <w:r w:rsidR="00CC0AE3">
        <w:rPr>
          <w:lang w:val="fr-FR"/>
        </w:rPr>
        <w:t xml:space="preserve"> et logistique, </w:t>
      </w:r>
      <w:r w:rsidR="009762E3">
        <w:rPr>
          <w:color w:val="000000"/>
          <w:sz w:val="22"/>
          <w:szCs w:val="22"/>
          <w:lang w:val="fr-FR"/>
        </w:rPr>
        <w:t>viabilité</w:t>
      </w:r>
      <w:r w:rsidRPr="003B395F">
        <w:rPr>
          <w:color w:val="000000"/>
          <w:sz w:val="22"/>
          <w:szCs w:val="22"/>
          <w:lang w:val="fr-FR"/>
        </w:rPr>
        <w:t>, d</w:t>
      </w:r>
      <w:r w:rsidR="002E5D03">
        <w:rPr>
          <w:color w:val="000000"/>
          <w:sz w:val="22"/>
          <w:szCs w:val="22"/>
          <w:lang w:val="fr-FR"/>
        </w:rPr>
        <w:t>’évaluer l</w:t>
      </w:r>
      <w:r w:rsidRPr="003B395F">
        <w:rPr>
          <w:color w:val="000000"/>
          <w:sz w:val="22"/>
          <w:szCs w:val="22"/>
          <w:lang w:val="fr-FR"/>
        </w:rPr>
        <w:t>e</w:t>
      </w:r>
      <w:r w:rsidR="002E5D03">
        <w:rPr>
          <w:color w:val="000000"/>
          <w:sz w:val="22"/>
          <w:szCs w:val="22"/>
          <w:lang w:val="fr-FR"/>
        </w:rPr>
        <w:t>s</w:t>
      </w:r>
      <w:r w:rsidRPr="003B395F">
        <w:rPr>
          <w:color w:val="000000"/>
          <w:sz w:val="22"/>
          <w:szCs w:val="22"/>
          <w:lang w:val="fr-FR"/>
        </w:rPr>
        <w:t xml:space="preserve"> </w:t>
      </w:r>
      <w:r w:rsidR="00CC0AE3">
        <w:rPr>
          <w:color w:val="000000"/>
          <w:sz w:val="22"/>
          <w:szCs w:val="22"/>
          <w:lang w:val="fr-FR"/>
        </w:rPr>
        <w:t>besoins en matière de renforcement des compétences, de sécurité et de bien-être du volontaire.</w:t>
      </w:r>
    </w:p>
    <w:p w14:paraId="34788E28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0FF269A7" w14:textId="70580029" w:rsidR="00D06B9E" w:rsidRPr="003B395F" w:rsidRDefault="000F5793" w:rsidP="003B395F">
      <w:pPr>
        <w:jc w:val="both"/>
        <w:rPr>
          <w:b/>
          <w:color w:val="000000"/>
          <w:sz w:val="22"/>
          <w:szCs w:val="22"/>
          <w:lang w:val="fr-FR"/>
        </w:rPr>
      </w:pPr>
      <w:r w:rsidRPr="003B395F">
        <w:rPr>
          <w:b/>
          <w:color w:val="000000"/>
          <w:sz w:val="22"/>
          <w:szCs w:val="22"/>
          <w:lang w:val="fr-FR"/>
        </w:rPr>
        <w:t xml:space="preserve">Objectif de l'outil : </w:t>
      </w:r>
      <w:r w:rsidRPr="003B395F">
        <w:rPr>
          <w:color w:val="000000"/>
          <w:sz w:val="22"/>
          <w:szCs w:val="22"/>
          <w:lang w:val="fr-FR"/>
        </w:rPr>
        <w:t xml:space="preserve">Le dossier de supervision individuelle doit être utilisé par un superviseur pour suivre les progrès réalisés avec le volontaire au cours de chaque période. L'outil aide le superviseur à faciliter un dialogue constructif avec le volontaire sur </w:t>
      </w:r>
      <w:r w:rsidR="00CC4F30">
        <w:rPr>
          <w:color w:val="000000"/>
          <w:sz w:val="22"/>
          <w:szCs w:val="22"/>
          <w:lang w:val="fr-FR"/>
        </w:rPr>
        <w:t xml:space="preserve">les objectifs </w:t>
      </w:r>
      <w:r w:rsidRPr="003B395F">
        <w:rPr>
          <w:color w:val="000000"/>
          <w:sz w:val="22"/>
          <w:szCs w:val="22"/>
          <w:lang w:val="fr-FR"/>
        </w:rPr>
        <w:t>de la supervision.</w:t>
      </w:r>
    </w:p>
    <w:p w14:paraId="61CBEC54" w14:textId="77777777" w:rsidR="00937365" w:rsidRPr="003B395F" w:rsidRDefault="00937365" w:rsidP="003B395F">
      <w:pPr>
        <w:jc w:val="both"/>
        <w:rPr>
          <w:b/>
          <w:color w:val="000000"/>
          <w:sz w:val="22"/>
          <w:szCs w:val="22"/>
          <w:lang w:val="fr-FR"/>
        </w:rPr>
      </w:pPr>
    </w:p>
    <w:p w14:paraId="6736495A" w14:textId="77777777" w:rsidR="00D06B9E" w:rsidRPr="003B395F" w:rsidRDefault="000F5793" w:rsidP="003B395F">
      <w:pPr>
        <w:jc w:val="both"/>
        <w:rPr>
          <w:color w:val="000000"/>
          <w:sz w:val="22"/>
          <w:szCs w:val="22"/>
          <w:lang w:val="fr-FR"/>
        </w:rPr>
      </w:pPr>
      <w:r w:rsidRPr="003B395F">
        <w:rPr>
          <w:b/>
          <w:color w:val="000000"/>
          <w:sz w:val="22"/>
          <w:szCs w:val="22"/>
          <w:lang w:val="fr-FR"/>
        </w:rPr>
        <w:t>Fréquence/Durée :</w:t>
      </w:r>
      <w:r w:rsidRPr="003B395F">
        <w:rPr>
          <w:color w:val="000000"/>
          <w:sz w:val="22"/>
          <w:szCs w:val="22"/>
          <w:lang w:val="fr-FR"/>
        </w:rPr>
        <w:t xml:space="preserve"> Elle devrait durer environ une heure et être programmée une fois par mois ou en fonction des besoins du volontaire. </w:t>
      </w:r>
    </w:p>
    <w:p w14:paraId="28A8DEAF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7173A302" w14:textId="77777777" w:rsidR="00D06B9E" w:rsidRPr="003B395F" w:rsidRDefault="000F5793" w:rsidP="003B395F">
      <w:pPr>
        <w:jc w:val="both"/>
        <w:rPr>
          <w:color w:val="000000"/>
          <w:sz w:val="22"/>
          <w:szCs w:val="22"/>
          <w:lang w:val="fr-FR"/>
        </w:rPr>
      </w:pPr>
      <w:r w:rsidRPr="003B395F">
        <w:rPr>
          <w:b/>
          <w:color w:val="000000"/>
          <w:sz w:val="22"/>
          <w:szCs w:val="22"/>
          <w:lang w:val="fr-FR"/>
        </w:rPr>
        <w:t xml:space="preserve">Orientation : </w:t>
      </w:r>
      <w:r w:rsidRPr="003B395F">
        <w:rPr>
          <w:color w:val="000000"/>
          <w:sz w:val="22"/>
          <w:szCs w:val="22"/>
          <w:lang w:val="fr-FR"/>
        </w:rPr>
        <w:t xml:space="preserve">Les superviseurs et les volontaires sont tous deux responsables de la préparation des informations à partager en fonction des activités de la semaine, ainsi que de tout sujet prédéterminé (discuté lors d'une réunion précédente et/ou décidé dans le cadre d'un plan de renforcement des capacités). </w:t>
      </w:r>
      <w:sdt>
        <w:sdtPr>
          <w:rPr>
            <w:lang w:val="fr-FR"/>
          </w:rPr>
          <w:tag w:val="goog_rdk_3"/>
          <w:id w:val="1666589183"/>
        </w:sdtPr>
        <w:sdtEndPr/>
        <w:sdtContent/>
      </w:sdt>
      <w:r w:rsidRPr="003B395F">
        <w:rPr>
          <w:color w:val="000000"/>
          <w:sz w:val="22"/>
          <w:szCs w:val="22"/>
          <w:lang w:val="fr-FR"/>
        </w:rPr>
        <w:t xml:space="preserve">Cela peut </w:t>
      </w:r>
      <w:r w:rsidR="006C50FB" w:rsidRPr="003B395F">
        <w:rPr>
          <w:color w:val="000000"/>
          <w:sz w:val="22"/>
          <w:szCs w:val="22"/>
          <w:lang w:val="fr-FR"/>
        </w:rPr>
        <w:t xml:space="preserve">inclure des </w:t>
      </w:r>
      <w:r w:rsidRPr="003B395F">
        <w:rPr>
          <w:color w:val="000000"/>
          <w:sz w:val="22"/>
          <w:szCs w:val="22"/>
          <w:lang w:val="fr-FR"/>
        </w:rPr>
        <w:t>questions de la part du volontaire et un retour ou des conseils de la part du superviseur. Les encadrants doivent créer un environnement ouvert où les volontaires sont encouragés à réfléchir honnêtement.</w:t>
      </w:r>
    </w:p>
    <w:p w14:paraId="7C416FD8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756CB5DD" w14:textId="3656EC12" w:rsidR="00D06B9E" w:rsidRPr="003B395F" w:rsidRDefault="000F5793" w:rsidP="003B395F">
      <w:pPr>
        <w:jc w:val="both"/>
        <w:rPr>
          <w:color w:val="000000"/>
          <w:sz w:val="22"/>
          <w:szCs w:val="22"/>
          <w:lang w:val="fr-FR"/>
        </w:rPr>
      </w:pPr>
      <w:r w:rsidRPr="003B395F">
        <w:rPr>
          <w:color w:val="000000"/>
          <w:sz w:val="22"/>
          <w:szCs w:val="22"/>
          <w:lang w:val="fr-FR"/>
        </w:rPr>
        <w:t xml:space="preserve">Les réunions de supervision individuelle doivent se tenir dans un lieu </w:t>
      </w:r>
      <w:r w:rsidR="00CC4F30">
        <w:rPr>
          <w:color w:val="000000"/>
          <w:sz w:val="22"/>
          <w:szCs w:val="22"/>
          <w:lang w:val="fr-FR"/>
        </w:rPr>
        <w:t>discret</w:t>
      </w:r>
      <w:r w:rsidRPr="003B395F">
        <w:rPr>
          <w:color w:val="000000"/>
          <w:sz w:val="22"/>
          <w:szCs w:val="22"/>
          <w:lang w:val="fr-FR"/>
        </w:rPr>
        <w:t xml:space="preserve"> afin de garantir la confidentialité. Les informations identifiant des enfants peuvent être discutées ouvertement avec le superviseur dans cet espace, afin de proposer des conseils et un soutien appropriés.</w:t>
      </w:r>
    </w:p>
    <w:p w14:paraId="6689DDFD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521612BE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33D9E914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49CF66E0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34AA8B93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0DB944F9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1797AB46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3092535A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78948300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747298FF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6B647488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07D77607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6FD79E51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3DE176F9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0D9DF784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002D3A41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62208509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149C97AB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5673447A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1F16CF7E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4922E013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59FB27CC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  <w:bookmarkStart w:id="0" w:name="_heading=h.gjdgxs" w:colFirst="0" w:colLast="0"/>
      <w:bookmarkEnd w:id="0"/>
    </w:p>
    <w:tbl>
      <w:tblPr>
        <w:tblStyle w:val="a3"/>
        <w:tblW w:w="4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0"/>
        <w:gridCol w:w="3150"/>
      </w:tblGrid>
      <w:tr w:rsidR="00937365" w:rsidRPr="003B395F" w14:paraId="3817124A" w14:textId="77777777">
        <w:tc>
          <w:tcPr>
            <w:tcW w:w="1800" w:type="dxa"/>
            <w:shd w:val="clear" w:color="auto" w:fill="D9D9D9"/>
          </w:tcPr>
          <w:p w14:paraId="1332905C" w14:textId="77777777" w:rsidR="00D06B9E" w:rsidRPr="003B395F" w:rsidRDefault="000F5793" w:rsidP="003B39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b/>
                <w:color w:val="000000"/>
                <w:sz w:val="22"/>
                <w:szCs w:val="22"/>
                <w:lang w:val="fr-FR"/>
              </w:rPr>
              <w:t>Date</w:t>
            </w:r>
          </w:p>
        </w:tc>
        <w:tc>
          <w:tcPr>
            <w:tcW w:w="3150" w:type="dxa"/>
          </w:tcPr>
          <w:p w14:paraId="15D8C555" w14:textId="77777777" w:rsidR="00937365" w:rsidRPr="003B395F" w:rsidRDefault="00937365" w:rsidP="003B39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937365" w:rsidRPr="003B395F" w14:paraId="330F2834" w14:textId="77777777">
        <w:tc>
          <w:tcPr>
            <w:tcW w:w="1800" w:type="dxa"/>
            <w:shd w:val="clear" w:color="auto" w:fill="D9D9D9"/>
          </w:tcPr>
          <w:p w14:paraId="68257480" w14:textId="39DCCB8B" w:rsidR="00D06B9E" w:rsidRPr="003B395F" w:rsidRDefault="0040619E" w:rsidP="003B39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olor w:val="000000"/>
                <w:sz w:val="22"/>
                <w:szCs w:val="22"/>
                <w:lang w:val="fr-FR"/>
              </w:rPr>
              <w:t>Volontaire</w:t>
            </w:r>
          </w:p>
        </w:tc>
        <w:tc>
          <w:tcPr>
            <w:tcW w:w="3150" w:type="dxa"/>
          </w:tcPr>
          <w:p w14:paraId="7FF3479C" w14:textId="77777777" w:rsidR="00937365" w:rsidRPr="003B395F" w:rsidRDefault="00937365" w:rsidP="003B39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937365" w:rsidRPr="003B395F" w14:paraId="145190D3" w14:textId="77777777">
        <w:tc>
          <w:tcPr>
            <w:tcW w:w="1800" w:type="dxa"/>
            <w:shd w:val="clear" w:color="auto" w:fill="D9D9D9"/>
          </w:tcPr>
          <w:p w14:paraId="67862888" w14:textId="77777777" w:rsidR="00D06B9E" w:rsidRPr="003B395F" w:rsidRDefault="000F5793" w:rsidP="003B39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b/>
                <w:color w:val="000000"/>
                <w:sz w:val="22"/>
                <w:szCs w:val="22"/>
                <w:lang w:val="fr-FR"/>
              </w:rPr>
              <w:t xml:space="preserve">Superviseur </w:t>
            </w:r>
          </w:p>
        </w:tc>
        <w:tc>
          <w:tcPr>
            <w:tcW w:w="3150" w:type="dxa"/>
          </w:tcPr>
          <w:p w14:paraId="20CDDADA" w14:textId="77777777" w:rsidR="00937365" w:rsidRPr="003B395F" w:rsidRDefault="00937365" w:rsidP="003B39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937365" w:rsidRPr="003B395F" w14:paraId="49280F5D" w14:textId="77777777">
        <w:tc>
          <w:tcPr>
            <w:tcW w:w="1800" w:type="dxa"/>
            <w:shd w:val="clear" w:color="auto" w:fill="D9D9D9"/>
          </w:tcPr>
          <w:p w14:paraId="182DA7E6" w14:textId="77777777" w:rsidR="00D06B9E" w:rsidRPr="003B395F" w:rsidRDefault="000F5793" w:rsidP="003B39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b/>
                <w:color w:val="000000"/>
                <w:sz w:val="22"/>
                <w:szCs w:val="22"/>
                <w:lang w:val="fr-FR"/>
              </w:rPr>
              <w:t>Période de supervision (dates)</w:t>
            </w:r>
          </w:p>
        </w:tc>
        <w:tc>
          <w:tcPr>
            <w:tcW w:w="3150" w:type="dxa"/>
          </w:tcPr>
          <w:p w14:paraId="2A8EF3B4" w14:textId="77777777" w:rsidR="00937365" w:rsidRPr="003B395F" w:rsidRDefault="00937365" w:rsidP="003B39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20E24DDC" w14:textId="77777777" w:rsidR="00937365" w:rsidRPr="003B395F" w:rsidRDefault="00937365" w:rsidP="003B395F">
      <w:pPr>
        <w:jc w:val="both"/>
        <w:rPr>
          <w:b/>
          <w:color w:val="000000"/>
          <w:sz w:val="28"/>
          <w:szCs w:val="28"/>
          <w:lang w:val="fr-FR"/>
        </w:rPr>
      </w:pPr>
    </w:p>
    <w:p w14:paraId="24D1BA0E" w14:textId="77777777" w:rsidR="00D06B9E" w:rsidRPr="003B395F" w:rsidRDefault="000F5793" w:rsidP="003B395F">
      <w:pPr>
        <w:jc w:val="both"/>
        <w:rPr>
          <w:b/>
          <w:color w:val="000000"/>
          <w:sz w:val="28"/>
          <w:szCs w:val="28"/>
          <w:lang w:val="fr-FR"/>
        </w:rPr>
      </w:pPr>
      <w:r w:rsidRPr="003B395F">
        <w:rPr>
          <w:b/>
          <w:color w:val="000000"/>
          <w:sz w:val="28"/>
          <w:szCs w:val="28"/>
          <w:lang w:val="fr-FR"/>
        </w:rPr>
        <w:t>Dossier de supervision individuelle</w:t>
      </w:r>
    </w:p>
    <w:p w14:paraId="1CDB695B" w14:textId="77777777" w:rsidR="00937365" w:rsidRPr="003B395F" w:rsidRDefault="00937365" w:rsidP="003B395F">
      <w:pPr>
        <w:jc w:val="both"/>
        <w:rPr>
          <w:b/>
          <w:color w:val="000000"/>
          <w:sz w:val="22"/>
          <w:szCs w:val="22"/>
          <w:lang w:val="fr-FR"/>
        </w:rPr>
      </w:pPr>
    </w:p>
    <w:p w14:paraId="53F3B19C" w14:textId="3FAB2EC1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tbl>
      <w:tblPr>
        <w:tblStyle w:val="a4"/>
        <w:tblW w:w="9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0"/>
        <w:gridCol w:w="3220"/>
        <w:gridCol w:w="3220"/>
      </w:tblGrid>
      <w:tr w:rsidR="00937365" w:rsidRPr="003B395F" w14:paraId="7AEEA424" w14:textId="77777777">
        <w:trPr>
          <w:trHeight w:val="270"/>
        </w:trPr>
        <w:tc>
          <w:tcPr>
            <w:tcW w:w="3220" w:type="dxa"/>
            <w:shd w:val="clear" w:color="auto" w:fill="E7E6E6"/>
          </w:tcPr>
          <w:p w14:paraId="46F19765" w14:textId="77777777" w:rsidR="00D06B9E" w:rsidRPr="003B395F" w:rsidRDefault="000F5793" w:rsidP="003B395F">
            <w:pPr>
              <w:jc w:val="both"/>
              <w:rPr>
                <w:b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b/>
                <w:color w:val="000000"/>
                <w:sz w:val="22"/>
                <w:szCs w:val="22"/>
                <w:lang w:val="fr-FR"/>
              </w:rPr>
              <w:t>Agenda</w:t>
            </w:r>
          </w:p>
        </w:tc>
        <w:tc>
          <w:tcPr>
            <w:tcW w:w="3220" w:type="dxa"/>
            <w:shd w:val="clear" w:color="auto" w:fill="E7E6E6"/>
          </w:tcPr>
          <w:p w14:paraId="3D49E2D8" w14:textId="77777777" w:rsidR="00D06B9E" w:rsidRPr="003B395F" w:rsidRDefault="000F5793" w:rsidP="003B395F">
            <w:pPr>
              <w:jc w:val="both"/>
              <w:rPr>
                <w:b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b/>
                <w:color w:val="000000"/>
                <w:sz w:val="22"/>
                <w:szCs w:val="22"/>
                <w:lang w:val="fr-FR"/>
              </w:rPr>
              <w:t>Exemples de questions de discussion</w:t>
            </w:r>
          </w:p>
        </w:tc>
        <w:tc>
          <w:tcPr>
            <w:tcW w:w="3220" w:type="dxa"/>
            <w:shd w:val="clear" w:color="auto" w:fill="E7E6E6"/>
          </w:tcPr>
          <w:p w14:paraId="56905A8D" w14:textId="77777777" w:rsidR="00D06B9E" w:rsidRPr="003B395F" w:rsidRDefault="000F5793" w:rsidP="003B395F">
            <w:pPr>
              <w:jc w:val="both"/>
              <w:rPr>
                <w:b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b/>
                <w:color w:val="000000"/>
                <w:sz w:val="22"/>
                <w:szCs w:val="22"/>
                <w:lang w:val="fr-FR"/>
              </w:rPr>
              <w:t>Notes de la discussion</w:t>
            </w:r>
          </w:p>
        </w:tc>
      </w:tr>
      <w:tr w:rsidR="00937365" w:rsidRPr="003B395F" w14:paraId="62A1175B" w14:textId="77777777">
        <w:trPr>
          <w:trHeight w:val="2705"/>
        </w:trPr>
        <w:tc>
          <w:tcPr>
            <w:tcW w:w="3220" w:type="dxa"/>
          </w:tcPr>
          <w:p w14:paraId="301BFFE0" w14:textId="77777777" w:rsidR="00D06B9E" w:rsidRPr="003B395F" w:rsidRDefault="000F5793" w:rsidP="003B395F">
            <w:pPr>
              <w:jc w:val="both"/>
              <w:rPr>
                <w:b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b/>
                <w:color w:val="000000"/>
                <w:sz w:val="22"/>
                <w:szCs w:val="22"/>
                <w:u w:val="single"/>
                <w:lang w:val="fr-FR"/>
              </w:rPr>
              <w:t>Ouverture et enregistrement :</w:t>
            </w:r>
          </w:p>
          <w:p w14:paraId="3D340586" w14:textId="77777777" w:rsidR="00D06B9E" w:rsidRPr="003B395F" w:rsidRDefault="000F5793" w:rsidP="003B395F">
            <w:pPr>
              <w:numPr>
                <w:ilvl w:val="0"/>
                <w:numId w:val="9"/>
              </w:numP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color w:val="000000"/>
                <w:sz w:val="22"/>
                <w:szCs w:val="22"/>
                <w:lang w:val="fr-FR"/>
              </w:rPr>
              <w:t>Examiner les points d'action de la réunion précédente et les défis rencontrés.</w:t>
            </w:r>
          </w:p>
          <w:p w14:paraId="0FC4B4A8" w14:textId="53F0628F" w:rsidR="00D06B9E" w:rsidRPr="003B395F" w:rsidRDefault="000F5793" w:rsidP="003B395F">
            <w:pPr>
              <w:numPr>
                <w:ilvl w:val="0"/>
                <w:numId w:val="9"/>
              </w:numP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color w:val="000000"/>
                <w:sz w:val="22"/>
                <w:szCs w:val="22"/>
                <w:lang w:val="fr-FR"/>
              </w:rPr>
              <w:t>Fixer et convenir de l'ordre du jour</w:t>
            </w:r>
            <w:r w:rsidR="00CC4F30">
              <w:rPr>
                <w:color w:val="000000"/>
                <w:sz w:val="22"/>
                <w:szCs w:val="22"/>
                <w:lang w:val="fr-FR"/>
              </w:rPr>
              <w:t>.</w:t>
            </w:r>
            <w:r w:rsidRPr="003B395F">
              <w:rPr>
                <w:color w:val="00000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3220" w:type="dxa"/>
          </w:tcPr>
          <w:p w14:paraId="085355BF" w14:textId="77777777" w:rsidR="00D06B9E" w:rsidRPr="003B395F" w:rsidRDefault="000F5793" w:rsidP="003B395F">
            <w:pPr>
              <w:numPr>
                <w:ilvl w:val="0"/>
                <w:numId w:val="4"/>
              </w:numPr>
              <w:jc w:val="both"/>
              <w:rPr>
                <w:i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i/>
                <w:color w:val="000000"/>
                <w:sz w:val="22"/>
                <w:szCs w:val="22"/>
                <w:lang w:val="fr-FR"/>
              </w:rPr>
              <w:t>Comment s'est passée la semaine/période pour le volontaire ? Y a-t-il des questions qu'il/elle souhaiterait ajouter à l'ordre du jour ?</w:t>
            </w:r>
          </w:p>
          <w:p w14:paraId="000D2328" w14:textId="77777777" w:rsidR="00D06B9E" w:rsidRPr="003B395F" w:rsidRDefault="000F5793" w:rsidP="003B395F">
            <w:pPr>
              <w:numPr>
                <w:ilvl w:val="0"/>
                <w:numId w:val="4"/>
              </w:numPr>
              <w:jc w:val="both"/>
              <w:rPr>
                <w:i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i/>
                <w:color w:val="000000"/>
                <w:sz w:val="22"/>
                <w:szCs w:val="22"/>
                <w:lang w:val="fr-FR"/>
              </w:rPr>
              <w:t xml:space="preserve">Quelles sont les priorités du volontaire dans l'heure qui suit ? </w:t>
            </w:r>
          </w:p>
          <w:p w14:paraId="130A73CD" w14:textId="77777777" w:rsidR="00937365" w:rsidRPr="003B395F" w:rsidRDefault="00937365" w:rsidP="003B395F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20" w:type="dxa"/>
          </w:tcPr>
          <w:p w14:paraId="130930C8" w14:textId="77777777" w:rsidR="00937365" w:rsidRPr="003B395F" w:rsidRDefault="00937365" w:rsidP="003B395F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937365" w:rsidRPr="003B395F" w14:paraId="089519A0" w14:textId="77777777">
        <w:trPr>
          <w:trHeight w:val="3787"/>
        </w:trPr>
        <w:tc>
          <w:tcPr>
            <w:tcW w:w="3220" w:type="dxa"/>
          </w:tcPr>
          <w:p w14:paraId="5909D644" w14:textId="77777777" w:rsidR="00D06B9E" w:rsidRPr="003B395F" w:rsidRDefault="000F5793" w:rsidP="003B395F">
            <w:pPr>
              <w:jc w:val="both"/>
              <w:rPr>
                <w:b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b/>
                <w:color w:val="000000"/>
                <w:sz w:val="22"/>
                <w:szCs w:val="22"/>
                <w:u w:val="single"/>
                <w:lang w:val="fr-FR"/>
              </w:rPr>
              <w:t>Administratif :</w:t>
            </w:r>
          </w:p>
          <w:p w14:paraId="696DDF05" w14:textId="4801D80C" w:rsidR="00D06B9E" w:rsidRPr="003B395F" w:rsidRDefault="000F5793" w:rsidP="003B395F">
            <w:pPr>
              <w:numPr>
                <w:ilvl w:val="0"/>
                <w:numId w:val="8"/>
              </w:numP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color w:val="000000"/>
                <w:sz w:val="22"/>
                <w:szCs w:val="22"/>
                <w:lang w:val="fr-FR"/>
              </w:rPr>
              <w:t>Examen de la charge de travail actuelle</w:t>
            </w:r>
            <w:r w:rsidR="00CC4F30">
              <w:rPr>
                <w:color w:val="000000"/>
                <w:sz w:val="22"/>
                <w:szCs w:val="22"/>
                <w:lang w:val="fr-FR"/>
              </w:rPr>
              <w:t>.</w:t>
            </w:r>
          </w:p>
          <w:p w14:paraId="3711A75F" w14:textId="77777777" w:rsidR="00D06B9E" w:rsidRPr="003B395F" w:rsidRDefault="000F5793" w:rsidP="003B395F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color w:val="000000"/>
                <w:sz w:val="22"/>
                <w:szCs w:val="22"/>
                <w:lang w:val="fr-FR"/>
              </w:rPr>
              <w:t>Autres points de discussion concernant la logistique, les ressources humaines et les opérations.</w:t>
            </w:r>
          </w:p>
        </w:tc>
        <w:tc>
          <w:tcPr>
            <w:tcW w:w="3220" w:type="dxa"/>
          </w:tcPr>
          <w:p w14:paraId="3B4EB836" w14:textId="54FB8B58" w:rsidR="00D06B9E" w:rsidRPr="003B395F" w:rsidRDefault="000F5793" w:rsidP="003B395F">
            <w:pPr>
              <w:numPr>
                <w:ilvl w:val="0"/>
                <w:numId w:val="2"/>
              </w:numPr>
              <w:jc w:val="both"/>
              <w:rPr>
                <w:i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i/>
                <w:color w:val="000000"/>
                <w:sz w:val="22"/>
                <w:szCs w:val="22"/>
                <w:lang w:val="fr-FR"/>
              </w:rPr>
              <w:t xml:space="preserve">Quels sont les défis particuliers auxquels le volontaire est confronté et pour lesquels il aimerait obtenir des </w:t>
            </w:r>
            <w:sdt>
              <w:sdtPr>
                <w:rPr>
                  <w:lang w:val="fr-FR"/>
                </w:rPr>
                <w:tag w:val="goog_rdk_4"/>
                <w:id w:val="-457799190"/>
              </w:sdtPr>
              <w:sdtEndPr/>
              <w:sdtContent/>
            </w:sdt>
            <w:r w:rsidRPr="003B395F">
              <w:rPr>
                <w:i/>
                <w:color w:val="000000"/>
                <w:sz w:val="22"/>
                <w:szCs w:val="22"/>
                <w:lang w:val="fr-FR"/>
              </w:rPr>
              <w:t xml:space="preserve">commentaires, des conseils </w:t>
            </w:r>
            <w:r w:rsidR="006C50FB" w:rsidRPr="003B395F">
              <w:rPr>
                <w:i/>
                <w:color w:val="000000"/>
                <w:sz w:val="22"/>
                <w:szCs w:val="22"/>
                <w:lang w:val="fr-FR"/>
              </w:rPr>
              <w:t xml:space="preserve">ou une action </w:t>
            </w:r>
            <w:r w:rsidRPr="003B395F">
              <w:rPr>
                <w:i/>
                <w:color w:val="000000"/>
                <w:sz w:val="22"/>
                <w:szCs w:val="22"/>
                <w:lang w:val="fr-FR"/>
              </w:rPr>
              <w:t>?</w:t>
            </w:r>
          </w:p>
          <w:p w14:paraId="55FDBB25" w14:textId="77777777" w:rsidR="00D06B9E" w:rsidRPr="003B395F" w:rsidRDefault="000F5793" w:rsidP="003B395F">
            <w:pPr>
              <w:numPr>
                <w:ilvl w:val="0"/>
                <w:numId w:val="2"/>
              </w:numPr>
              <w:jc w:val="both"/>
              <w:rPr>
                <w:i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i/>
                <w:color w:val="000000"/>
                <w:sz w:val="22"/>
                <w:szCs w:val="22"/>
                <w:lang w:val="fr-FR"/>
              </w:rPr>
              <w:t>Quelles sont les réalisations à célébrer ?</w:t>
            </w:r>
          </w:p>
        </w:tc>
        <w:tc>
          <w:tcPr>
            <w:tcW w:w="3220" w:type="dxa"/>
          </w:tcPr>
          <w:p w14:paraId="020157E2" w14:textId="77777777" w:rsidR="00937365" w:rsidRPr="003B395F" w:rsidRDefault="00937365" w:rsidP="003B395F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937365" w:rsidRPr="003B395F" w14:paraId="71735DC0" w14:textId="77777777">
        <w:trPr>
          <w:trHeight w:val="70"/>
        </w:trPr>
        <w:tc>
          <w:tcPr>
            <w:tcW w:w="3220" w:type="dxa"/>
          </w:tcPr>
          <w:p w14:paraId="5B04BC28" w14:textId="77777777" w:rsidR="00D06B9E" w:rsidRPr="003B395F" w:rsidRDefault="000F5793" w:rsidP="003B395F">
            <w:pPr>
              <w:jc w:val="both"/>
              <w:rPr>
                <w:b/>
                <w:color w:val="000000"/>
                <w:sz w:val="22"/>
                <w:szCs w:val="22"/>
                <w:u w:val="single"/>
                <w:lang w:val="fr-FR"/>
              </w:rPr>
            </w:pPr>
            <w:r w:rsidRPr="003B395F">
              <w:rPr>
                <w:b/>
                <w:color w:val="000000"/>
                <w:sz w:val="22"/>
                <w:szCs w:val="22"/>
                <w:u w:val="single"/>
                <w:lang w:val="fr-FR"/>
              </w:rPr>
              <w:t>Développement :</w:t>
            </w:r>
          </w:p>
          <w:p w14:paraId="5FB341BB" w14:textId="77777777" w:rsidR="00D06B9E" w:rsidRPr="003B395F" w:rsidRDefault="000F5793" w:rsidP="003B395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color w:val="000000"/>
                <w:sz w:val="22"/>
                <w:szCs w:val="22"/>
                <w:lang w:val="fr-FR"/>
              </w:rPr>
              <w:t>Attitudes</w:t>
            </w:r>
          </w:p>
          <w:p w14:paraId="7AED9379" w14:textId="77777777" w:rsidR="00D06B9E" w:rsidRPr="003B395F" w:rsidRDefault="000F5793" w:rsidP="003B395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color w:val="000000"/>
                <w:sz w:val="22"/>
                <w:szCs w:val="22"/>
                <w:lang w:val="fr-FR"/>
              </w:rPr>
              <w:t>Connaissances</w:t>
            </w:r>
          </w:p>
          <w:p w14:paraId="073F826B" w14:textId="77777777" w:rsidR="00D06B9E" w:rsidRPr="003B395F" w:rsidRDefault="000F5793" w:rsidP="003B395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color w:val="000000"/>
                <w:sz w:val="22"/>
                <w:szCs w:val="22"/>
                <w:lang w:val="fr-FR"/>
              </w:rPr>
              <w:t xml:space="preserve">Compétences en communication  </w:t>
            </w:r>
          </w:p>
          <w:p w14:paraId="2A7B0748" w14:textId="77777777" w:rsidR="00937365" w:rsidRPr="003B395F" w:rsidRDefault="00937365" w:rsidP="003B3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b/>
                <w:color w:val="000000"/>
                <w:sz w:val="22"/>
                <w:szCs w:val="22"/>
                <w:u w:val="single"/>
                <w:lang w:val="fr-FR"/>
              </w:rPr>
            </w:pPr>
          </w:p>
        </w:tc>
        <w:tc>
          <w:tcPr>
            <w:tcW w:w="3220" w:type="dxa"/>
          </w:tcPr>
          <w:p w14:paraId="4CD328C7" w14:textId="77777777" w:rsidR="00D06B9E" w:rsidRPr="003B395F" w:rsidRDefault="000F5793" w:rsidP="003B395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i/>
                <w:color w:val="000000"/>
                <w:sz w:val="22"/>
                <w:szCs w:val="22"/>
                <w:lang w:val="fr-FR"/>
              </w:rPr>
              <w:t>Application des connaissances/compétences issues de la formation ou du coaching dans votre travail quotidien ?</w:t>
            </w:r>
          </w:p>
          <w:p w14:paraId="5BD0290B" w14:textId="77777777" w:rsidR="00D06B9E" w:rsidRPr="003B395F" w:rsidRDefault="000F5793" w:rsidP="003B395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i/>
                <w:color w:val="000000"/>
                <w:sz w:val="22"/>
                <w:szCs w:val="22"/>
                <w:lang w:val="fr-FR"/>
              </w:rPr>
              <w:t xml:space="preserve">Y a-t-il des compétences ou des informations sur </w:t>
            </w:r>
            <w:r w:rsidRPr="003B395F">
              <w:rPr>
                <w:i/>
                <w:color w:val="000000"/>
                <w:sz w:val="22"/>
                <w:szCs w:val="22"/>
                <w:lang w:val="fr-FR"/>
              </w:rPr>
              <w:lastRenderedPageBreak/>
              <w:t>lesquelles le volontaire aimerait travailler ?</w:t>
            </w:r>
          </w:p>
        </w:tc>
        <w:tc>
          <w:tcPr>
            <w:tcW w:w="3220" w:type="dxa"/>
          </w:tcPr>
          <w:p w14:paraId="5BC3612A" w14:textId="77777777" w:rsidR="00937365" w:rsidRPr="003B395F" w:rsidRDefault="00937365" w:rsidP="003B395F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937365" w:rsidRPr="003B395F" w14:paraId="59112E33" w14:textId="77777777">
        <w:trPr>
          <w:trHeight w:val="70"/>
        </w:trPr>
        <w:tc>
          <w:tcPr>
            <w:tcW w:w="3220" w:type="dxa"/>
          </w:tcPr>
          <w:p w14:paraId="71E07241" w14:textId="77777777" w:rsidR="00D06B9E" w:rsidRPr="003B395F" w:rsidRDefault="000F5793" w:rsidP="003B395F">
            <w:pPr>
              <w:jc w:val="both"/>
              <w:rPr>
                <w:b/>
                <w:color w:val="000000"/>
                <w:sz w:val="22"/>
                <w:szCs w:val="22"/>
                <w:u w:val="single"/>
                <w:lang w:val="fr-FR"/>
              </w:rPr>
            </w:pPr>
            <w:r w:rsidRPr="003B395F">
              <w:rPr>
                <w:b/>
                <w:color w:val="000000"/>
                <w:sz w:val="22"/>
                <w:szCs w:val="22"/>
                <w:u w:val="single"/>
                <w:lang w:val="fr-FR"/>
              </w:rPr>
              <w:t>Soutien :</w:t>
            </w:r>
          </w:p>
          <w:p w14:paraId="4A8C09D8" w14:textId="1241D832" w:rsidR="00D06B9E" w:rsidRPr="003B395F" w:rsidRDefault="000F5793" w:rsidP="003B395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color w:val="000000"/>
                <w:sz w:val="22"/>
                <w:szCs w:val="22"/>
                <w:lang w:val="fr-FR"/>
              </w:rPr>
              <w:t>Faites le point avec le volontaire</w:t>
            </w:r>
            <w:r w:rsidR="00CC4F30">
              <w:rPr>
                <w:color w:val="000000"/>
                <w:sz w:val="22"/>
                <w:szCs w:val="22"/>
                <w:lang w:val="fr-FR"/>
              </w:rPr>
              <w:t>.</w:t>
            </w:r>
          </w:p>
          <w:p w14:paraId="79628266" w14:textId="47396830" w:rsidR="00D06B9E" w:rsidRPr="003B395F" w:rsidRDefault="000F5793" w:rsidP="003B395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color w:val="000000"/>
                <w:sz w:val="22"/>
                <w:szCs w:val="22"/>
                <w:lang w:val="fr-FR"/>
              </w:rPr>
              <w:t xml:space="preserve">Explorer les stratégies </w:t>
            </w:r>
            <w:r w:rsidR="00CC4F30">
              <w:rPr>
                <w:color w:val="000000"/>
                <w:sz w:val="22"/>
                <w:szCs w:val="22"/>
                <w:lang w:val="fr-FR"/>
              </w:rPr>
              <w:t>« </w:t>
            </w:r>
            <w:r w:rsidRPr="003B395F">
              <w:rPr>
                <w:color w:val="000000"/>
                <w:sz w:val="22"/>
                <w:szCs w:val="22"/>
                <w:lang w:val="fr-FR"/>
              </w:rPr>
              <w:t>d'</w:t>
            </w:r>
            <w:proofErr w:type="spellStart"/>
            <w:r w:rsidRPr="003B395F">
              <w:rPr>
                <w:color w:val="000000"/>
                <w:sz w:val="22"/>
                <w:szCs w:val="22"/>
                <w:lang w:val="fr-FR"/>
              </w:rPr>
              <w:t>auto-soins</w:t>
            </w:r>
            <w:proofErr w:type="spellEnd"/>
            <w:r w:rsidR="00CC4F30">
              <w:rPr>
                <w:color w:val="000000"/>
                <w:sz w:val="22"/>
                <w:szCs w:val="22"/>
                <w:lang w:val="fr-FR"/>
              </w:rPr>
              <w:t> »</w:t>
            </w:r>
            <w:r w:rsidRPr="003B395F">
              <w:rPr>
                <w:color w:val="000000"/>
                <w:sz w:val="22"/>
                <w:szCs w:val="22"/>
                <w:lang w:val="fr-FR"/>
              </w:rPr>
              <w:t xml:space="preserve"> possibles ou le soutien nécessaire. </w:t>
            </w:r>
          </w:p>
          <w:p w14:paraId="53318893" w14:textId="77777777" w:rsidR="00937365" w:rsidRPr="003B395F" w:rsidRDefault="00937365" w:rsidP="003B395F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20" w:type="dxa"/>
          </w:tcPr>
          <w:p w14:paraId="2E51639E" w14:textId="5A732292" w:rsidR="00D06B9E" w:rsidRPr="003B395F" w:rsidRDefault="000F5793" w:rsidP="003B395F">
            <w:pPr>
              <w:numPr>
                <w:ilvl w:val="0"/>
                <w:numId w:val="3"/>
              </w:numPr>
              <w:jc w:val="both"/>
              <w:rPr>
                <w:i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i/>
                <w:color w:val="000000"/>
                <w:sz w:val="22"/>
                <w:szCs w:val="22"/>
                <w:lang w:val="fr-FR"/>
              </w:rPr>
              <w:t xml:space="preserve">Comment </w:t>
            </w:r>
            <w:r w:rsidR="00CC4F30">
              <w:rPr>
                <w:lang w:val="fr-FR"/>
              </w:rPr>
              <w:t xml:space="preserve">le </w:t>
            </w:r>
            <w:r w:rsidRPr="003B395F">
              <w:rPr>
                <w:i/>
                <w:color w:val="000000"/>
                <w:sz w:val="22"/>
                <w:szCs w:val="22"/>
                <w:lang w:val="fr-FR"/>
              </w:rPr>
              <w:t>volontaire se sent-il dans son travail ?</w:t>
            </w:r>
          </w:p>
          <w:p w14:paraId="036773AD" w14:textId="77777777" w:rsidR="00D06B9E" w:rsidRPr="003B395F" w:rsidRDefault="000F5793" w:rsidP="003B395F">
            <w:pPr>
              <w:numPr>
                <w:ilvl w:val="0"/>
                <w:numId w:val="3"/>
              </w:numPr>
              <w:jc w:val="both"/>
              <w:rPr>
                <w:i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i/>
                <w:color w:val="000000"/>
                <w:sz w:val="22"/>
                <w:szCs w:val="22"/>
                <w:lang w:val="fr-FR"/>
              </w:rPr>
              <w:t>Y a-t-il des éléments déclencheurs ou des signaux d'alarme qui pourraient indiquer un besoin de soutien supplémentaire ou un risque d'épuisement professionnel ?</w:t>
            </w:r>
          </w:p>
          <w:p w14:paraId="32CD6E11" w14:textId="77777777" w:rsidR="00D06B9E" w:rsidRPr="003B395F" w:rsidRDefault="000F5793" w:rsidP="003B395F">
            <w:pPr>
              <w:numPr>
                <w:ilvl w:val="0"/>
                <w:numId w:val="3"/>
              </w:numPr>
              <w:jc w:val="both"/>
              <w:rPr>
                <w:i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i/>
                <w:color w:val="000000"/>
                <w:sz w:val="22"/>
                <w:szCs w:val="22"/>
                <w:lang w:val="fr-FR"/>
              </w:rPr>
              <w:t xml:space="preserve">Le volontariat a-t-il eu un impact sur votre vie personnelle ? </w:t>
            </w:r>
          </w:p>
        </w:tc>
        <w:tc>
          <w:tcPr>
            <w:tcW w:w="3220" w:type="dxa"/>
          </w:tcPr>
          <w:p w14:paraId="0E046130" w14:textId="77777777" w:rsidR="00937365" w:rsidRPr="003B395F" w:rsidRDefault="00937365" w:rsidP="003B395F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937365" w:rsidRPr="003B395F" w14:paraId="5CF0DB55" w14:textId="77777777">
        <w:trPr>
          <w:trHeight w:val="1608"/>
        </w:trPr>
        <w:tc>
          <w:tcPr>
            <w:tcW w:w="3220" w:type="dxa"/>
          </w:tcPr>
          <w:p w14:paraId="03264A79" w14:textId="77777777" w:rsidR="00D06B9E" w:rsidRPr="003B395F" w:rsidRDefault="000F5793" w:rsidP="003B395F">
            <w:pPr>
              <w:jc w:val="both"/>
              <w:rPr>
                <w:b/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b/>
                <w:color w:val="000000"/>
                <w:sz w:val="22"/>
                <w:szCs w:val="22"/>
                <w:u w:val="single"/>
                <w:lang w:val="fr-FR"/>
              </w:rPr>
              <w:t xml:space="preserve">Clôture et points d'action : </w:t>
            </w:r>
          </w:p>
          <w:p w14:paraId="6F03C5AB" w14:textId="77777777" w:rsidR="00D06B9E" w:rsidRPr="003B395F" w:rsidRDefault="000F5793" w:rsidP="003B395F">
            <w:pPr>
              <w:numPr>
                <w:ilvl w:val="0"/>
                <w:numId w:val="9"/>
              </w:numP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color w:val="000000"/>
                <w:sz w:val="22"/>
                <w:szCs w:val="22"/>
                <w:lang w:val="fr-FR"/>
              </w:rPr>
              <w:t xml:space="preserve">Convenez des principales mesures à prendre à la suite de la réunion et du calendrier d'exécution de ces tâches.  </w:t>
            </w:r>
          </w:p>
          <w:p w14:paraId="7EC3166C" w14:textId="77777777" w:rsidR="00937365" w:rsidRPr="003B395F" w:rsidRDefault="00937365" w:rsidP="003B395F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20" w:type="dxa"/>
          </w:tcPr>
          <w:p w14:paraId="1D403455" w14:textId="77777777" w:rsidR="00D06B9E" w:rsidRPr="003B395F" w:rsidRDefault="000F5793" w:rsidP="003B395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i/>
                <w:color w:val="000000"/>
                <w:sz w:val="22"/>
                <w:szCs w:val="22"/>
                <w:lang w:val="fr-FR"/>
              </w:rPr>
              <w:t>Quelles sont les principales priorités du volontaire pour améliorer les pratiques et les résultats pour les enfants ?</w:t>
            </w:r>
          </w:p>
          <w:p w14:paraId="43246789" w14:textId="77777777" w:rsidR="00D06B9E" w:rsidRPr="003B395F" w:rsidRDefault="000F5793" w:rsidP="003B395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fr-FR"/>
              </w:rPr>
            </w:pPr>
            <w:bookmarkStart w:id="1" w:name="_heading=h.30j0zll" w:colFirst="0" w:colLast="0"/>
            <w:bookmarkEnd w:id="1"/>
            <w:r w:rsidRPr="003B395F">
              <w:rPr>
                <w:i/>
                <w:color w:val="000000"/>
                <w:sz w:val="22"/>
                <w:szCs w:val="22"/>
                <w:lang w:val="fr-FR"/>
              </w:rPr>
              <w:t xml:space="preserve">Quelles sont les principales priorités du superviseur pour le volontaire afin d'améliorer la pratique et les résultats pour les </w:t>
            </w:r>
            <w:r w:rsidRPr="003B395F">
              <w:rPr>
                <w:color w:val="000000"/>
                <w:sz w:val="22"/>
                <w:szCs w:val="22"/>
                <w:lang w:val="fr-FR"/>
              </w:rPr>
              <w:t>enfants ?</w:t>
            </w:r>
          </w:p>
        </w:tc>
        <w:tc>
          <w:tcPr>
            <w:tcW w:w="3220" w:type="dxa"/>
          </w:tcPr>
          <w:p w14:paraId="66A4D79F" w14:textId="77777777" w:rsidR="00937365" w:rsidRPr="003B395F" w:rsidRDefault="00937365" w:rsidP="003B395F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937365" w:rsidRPr="003B395F" w14:paraId="6225D9ED" w14:textId="77777777">
        <w:trPr>
          <w:trHeight w:val="2685"/>
        </w:trPr>
        <w:tc>
          <w:tcPr>
            <w:tcW w:w="3220" w:type="dxa"/>
          </w:tcPr>
          <w:p w14:paraId="1F1B2D4A" w14:textId="77777777" w:rsidR="00D06B9E" w:rsidRPr="003B395F" w:rsidRDefault="000F5793" w:rsidP="003B395F">
            <w:pPr>
              <w:jc w:val="both"/>
              <w:rPr>
                <w:b/>
                <w:color w:val="000000"/>
                <w:sz w:val="22"/>
                <w:szCs w:val="22"/>
                <w:u w:val="single"/>
                <w:lang w:val="fr-FR"/>
              </w:rPr>
            </w:pPr>
            <w:r w:rsidRPr="003B395F">
              <w:rPr>
                <w:b/>
                <w:color w:val="000000"/>
                <w:sz w:val="22"/>
                <w:szCs w:val="22"/>
                <w:u w:val="single"/>
                <w:lang w:val="fr-FR"/>
              </w:rPr>
              <w:t>Actions à entreprendre :</w:t>
            </w:r>
          </w:p>
        </w:tc>
        <w:tc>
          <w:tcPr>
            <w:tcW w:w="3220" w:type="dxa"/>
          </w:tcPr>
          <w:p w14:paraId="70A52873" w14:textId="77777777" w:rsidR="00D06B9E" w:rsidRPr="003B395F" w:rsidRDefault="000F5793" w:rsidP="003B395F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color w:val="000000"/>
                <w:sz w:val="22"/>
                <w:szCs w:val="22"/>
                <w:lang w:val="fr-FR"/>
              </w:rPr>
              <w:t>Superviseur :</w:t>
            </w:r>
          </w:p>
          <w:p w14:paraId="0B0DC94E" w14:textId="77777777" w:rsidR="00937365" w:rsidRPr="003B395F" w:rsidRDefault="00937365" w:rsidP="003B395F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20" w:type="dxa"/>
          </w:tcPr>
          <w:p w14:paraId="2AF05CD3" w14:textId="77777777" w:rsidR="00D06B9E" w:rsidRPr="003B395F" w:rsidRDefault="000F5793" w:rsidP="003B395F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3B395F">
              <w:rPr>
                <w:color w:val="000000"/>
                <w:sz w:val="22"/>
                <w:szCs w:val="22"/>
                <w:lang w:val="fr-FR"/>
              </w:rPr>
              <w:t xml:space="preserve"> volontaire :</w:t>
            </w:r>
          </w:p>
        </w:tc>
      </w:tr>
    </w:tbl>
    <w:p w14:paraId="612639AE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p w14:paraId="127FA739" w14:textId="77777777" w:rsidR="00937365" w:rsidRPr="003B395F" w:rsidRDefault="00937365" w:rsidP="003B395F">
      <w:pPr>
        <w:jc w:val="both"/>
        <w:rPr>
          <w:color w:val="000000"/>
          <w:sz w:val="22"/>
          <w:szCs w:val="22"/>
          <w:lang w:val="fr-FR"/>
        </w:rPr>
      </w:pPr>
    </w:p>
    <w:sectPr w:rsidR="00937365" w:rsidRPr="003B395F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CEA"/>
    <w:multiLevelType w:val="multilevel"/>
    <w:tmpl w:val="F0989B7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824C35"/>
    <w:multiLevelType w:val="multilevel"/>
    <w:tmpl w:val="BD4A764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D3D04BC"/>
    <w:multiLevelType w:val="multilevel"/>
    <w:tmpl w:val="C096F58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3" w15:restartNumberingAfterBreak="0">
    <w:nsid w:val="3F653C7D"/>
    <w:multiLevelType w:val="multilevel"/>
    <w:tmpl w:val="8446F9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F430B8"/>
    <w:multiLevelType w:val="multilevel"/>
    <w:tmpl w:val="6E32D6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FB07C8"/>
    <w:multiLevelType w:val="multilevel"/>
    <w:tmpl w:val="83A61BC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56434A"/>
    <w:multiLevelType w:val="multilevel"/>
    <w:tmpl w:val="67DA9CE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7" w15:restartNumberingAfterBreak="0">
    <w:nsid w:val="6A994579"/>
    <w:multiLevelType w:val="multilevel"/>
    <w:tmpl w:val="D0A870A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8F1F90"/>
    <w:multiLevelType w:val="multilevel"/>
    <w:tmpl w:val="194E498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365"/>
    <w:rsid w:val="00017CEF"/>
    <w:rsid w:val="000D6643"/>
    <w:rsid w:val="000F5793"/>
    <w:rsid w:val="001F5F70"/>
    <w:rsid w:val="002E5D03"/>
    <w:rsid w:val="002F5963"/>
    <w:rsid w:val="003B395F"/>
    <w:rsid w:val="0040619E"/>
    <w:rsid w:val="006648F3"/>
    <w:rsid w:val="00692F48"/>
    <w:rsid w:val="006C50FB"/>
    <w:rsid w:val="007C7DEA"/>
    <w:rsid w:val="00937365"/>
    <w:rsid w:val="009762E3"/>
    <w:rsid w:val="00CC0AE3"/>
    <w:rsid w:val="00CC4F30"/>
    <w:rsid w:val="00D04FB8"/>
    <w:rsid w:val="00D06B9E"/>
    <w:rsid w:val="00E2195E"/>
    <w:rsid w:val="00E7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BEC89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auNormal"/>
    <w:tblPr>
      <w:tblStyleRowBandSize w:val="1"/>
      <w:tblStyleColBandSize w:val="1"/>
    </w:tblPr>
  </w:style>
  <w:style w:type="table" w:customStyle="1" w:styleId="a0">
    <w:basedOn w:val="TableauNormal"/>
    <w:tblPr>
      <w:tblStyleRowBandSize w:val="1"/>
      <w:tblStyleColBandSize w:val="1"/>
    </w:tblPr>
  </w:style>
  <w:style w:type="table" w:customStyle="1" w:styleId="a1">
    <w:basedOn w:val="TableauNormal"/>
    <w:tblPr>
      <w:tblStyleRowBandSize w:val="1"/>
      <w:tblStyleColBandSize w:val="1"/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8443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4438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844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443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443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44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4438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F86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955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C2E2E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6C2E2E"/>
  </w:style>
  <w:style w:type="paragraph" w:styleId="Pieddepage">
    <w:name w:val="footer"/>
    <w:basedOn w:val="Normal"/>
    <w:link w:val="PieddepageCar"/>
    <w:uiPriority w:val="99"/>
    <w:unhideWhenUsed/>
    <w:rsid w:val="006C2E2E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C2E2E"/>
  </w:style>
  <w:style w:type="table" w:customStyle="1" w:styleId="a2">
    <w:basedOn w:val="TableauNormal"/>
    <w:tblPr>
      <w:tblStyleRowBandSize w:val="1"/>
      <w:tblStyleColBandSize w:val="1"/>
    </w:tblPr>
  </w:style>
  <w:style w:type="table" w:customStyle="1" w:styleId="a3">
    <w:basedOn w:val="TableauNormal"/>
    <w:tblPr>
      <w:tblStyleRowBandSize w:val="1"/>
      <w:tblStyleColBandSize w:val="1"/>
    </w:tblPr>
  </w:style>
  <w:style w:type="table" w:customStyle="1" w:styleId="a4">
    <w:basedOn w:val="Tableau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PDbYnL6E40iRW+Dr+wo1aAhTrw==">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3160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Fitzgerald</dc:creator>
  <cp:keywords>, docId:CBC8B2FA37E4FEFF43377A8D7D06BE77</cp:keywords>
  <cp:lastModifiedBy>Lourdes CARRASCO COLOM</cp:lastModifiedBy>
  <cp:revision>5</cp:revision>
  <dcterms:created xsi:type="dcterms:W3CDTF">2022-04-19T17:39:00Z</dcterms:created>
  <dcterms:modified xsi:type="dcterms:W3CDTF">2022-04-25T16:15:00Z</dcterms:modified>
</cp:coreProperties>
</file>